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purpose of our club is to aid members in fulfilling their individual goals in the sport, while promoting a spirit of camaraderie, respect, and good sportsmanship among fellow skaters. Membership in the club is open to skaters of all ages and abilities.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Feb  17 2025 5:30 Goodwill on Perryville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Call meeting to order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Introduction of new Junior Board 5:30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Hannah President , Abby Vice President,  Rebecca and Jaiden General Members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Dismissal of Jr Board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Officer’s reports: 5:45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Secretaries report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Treasurer's report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Unfinished Business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Banquet date-May 4th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Ice Hogs-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Kelly Hobbs -virtual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Scholarships-moved to April 1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 New business: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A.  Members significantly behind in payments for programming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B. In house Comp (Jr Board)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 Old Business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Janesville Summer camps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5.  Committee reports: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A.  Competition -815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B .Testing -in person at 815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C. Ice Committee /club ice committee -concerned about payments 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I. next semester -skate elite club ice-planning for the fall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II. determine themed ice dates and decimate -pink and red skate day on Valentines weekend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D. Fundraising/Special Events: 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i. Croc charms, candy bars 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II Flower sales at 815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E. Design–website/social media/flyers ruff draft folder on the drive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F. Testing – email was sent to Dawn C. about gold tests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G . Display Case – 815 information?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H Test board-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I.   Volunteer – Club ice -sign up for the table, -815-thank you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6.  Park District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 Dividers in the zumba room do not work according to Roberta and   Scott therefore I kept the original reservation ,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Kelly Hobbs bill was updated.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Next Meeting March 17, 5:30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7.  Adjournment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