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purpose of our club is to aid members in fulfilling their individual goals in the sport, while promoting a spirit of camaraderie, respect, and good sportsmanship among fellow skaters. Membership in the club is open to skaters of all ages and abilities.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21,  2025 5:30 Goodwill on Perryville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Officer’s reports: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Secretaries report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Treasurer's report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Unfinished Business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Banquet date-May 4th -Banquet space and time -will discuss details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Scholarships-Kate and Mark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Members payments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Election- ballots will go out at banquet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Proxy voter Deborah Swanson-Glenwood club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3.  New business: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A.  All Signatures for next session digital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B.  Encourage cashless payment pre registration new device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Old Business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Janesville Summer camps -programming planner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Agenda-planner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5.  Committee reports: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A.  Competition -815-Final thoughts on if we should continue this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B .Testing -next video session?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C. Ice Committee /club ice committee 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I. next semester -skate elite club ice-planning for the fall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II. Determine themed ice dates and decimate -Maybe on flyers for next season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      D. Fundraising/Special Events: 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i. Croc charms, candy bars 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II Flower sales at 815-how did we do?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E. Design–website/social media/flyers ruff draft folder on the drive -Discuss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F. Testing –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G . Display Case –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H Test board-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I.   Volunteer –Can totals be sent before the show?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  Park District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 Carlson down for 1 month this summer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7. Banquet Planning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Order of the event- introduction, Body (Who goes when) conclusion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Next Meeting May 19th 5:30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8..  Adjournment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